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ИП Андреева Эллина Владимировна</w:t>
      </w:r>
    </w:p>
    <w:p w14:paraId="05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УТВЕРЖДЕНО</w:t>
      </w:r>
    </w:p>
    <w:p w14:paraId="08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Директор </w:t>
      </w:r>
    </w:p>
    <w:p w14:paraId="09000000">
      <w:pPr>
        <w:tabs>
          <w:tab w:leader="none" w:pos="2880" w:val="left"/>
          <w:tab w:leader="none" w:pos="5625" w:val="left"/>
          <w:tab w:leader="none" w:pos="9355" w:val="right"/>
        </w:tabs>
        <w:spacing w:line="240" w:lineRule="auto"/>
        <w:ind/>
        <w:contextualSpacing w:val="1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 xml:space="preserve">       _______________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Э. В. Андреева</w:t>
      </w:r>
    </w:p>
    <w:p w14:paraId="0A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</w:t>
      </w:r>
      <w:r>
        <w:rPr>
          <w:rFonts w:ascii="Times New Roman" w:hAnsi="Times New Roman"/>
          <w:b w:val="1"/>
          <w:sz w:val="28"/>
        </w:rPr>
        <w:tab/>
      </w:r>
    </w:p>
    <w:p w14:paraId="0C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0D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0E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0F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10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11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12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13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14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15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Дополнительная общеобразовательная </w:t>
      </w:r>
    </w:p>
    <w:p w14:paraId="16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общеразвивающая программа</w:t>
      </w:r>
    </w:p>
    <w:p w14:paraId="17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«Успешный Инструктор»</w:t>
      </w:r>
    </w:p>
    <w:p w14:paraId="18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Срок реализации программы: 25</w:t>
      </w:r>
      <w:r>
        <w:rPr>
          <w:rFonts w:ascii="Times New Roman" w:hAnsi="Times New Roman"/>
          <w:b w:val="1"/>
          <w:i w:val="1"/>
          <w:sz w:val="28"/>
        </w:rPr>
        <w:t>0</w:t>
      </w:r>
      <w:r>
        <w:rPr>
          <w:rFonts w:ascii="Times New Roman" w:hAnsi="Times New Roman"/>
          <w:b w:val="1"/>
          <w:i w:val="1"/>
          <w:sz w:val="28"/>
        </w:rPr>
        <w:t xml:space="preserve"> часов</w:t>
      </w:r>
    </w:p>
    <w:p w14:paraId="22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3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4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5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6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7000000">
      <w:pPr>
        <w:tabs>
          <w:tab w:leader="none" w:pos="2880" w:val="left"/>
        </w:tabs>
        <w:spacing w:line="240" w:lineRule="auto"/>
        <w:ind/>
        <w:contextualSpacing w:val="1"/>
        <w:rPr>
          <w:rFonts w:ascii="Times New Roman" w:hAnsi="Times New Roman"/>
          <w:b w:val="1"/>
          <w:i w:val="1"/>
          <w:sz w:val="28"/>
        </w:rPr>
      </w:pPr>
    </w:p>
    <w:p w14:paraId="28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9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A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B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C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D000000">
      <w:pPr>
        <w:tabs>
          <w:tab w:leader="none" w:pos="2880" w:val="left"/>
        </w:tabs>
        <w:spacing w:line="240" w:lineRule="auto"/>
        <w:ind/>
        <w:contextualSpacing w:val="1"/>
        <w:jc w:val="right"/>
        <w:rPr>
          <w:rFonts w:ascii="Times New Roman" w:hAnsi="Times New Roman"/>
          <w:b w:val="1"/>
          <w:i w:val="1"/>
          <w:sz w:val="28"/>
        </w:rPr>
      </w:pPr>
    </w:p>
    <w:p w14:paraId="2E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Псков</w:t>
      </w:r>
    </w:p>
    <w:p w14:paraId="2F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2023год</w:t>
      </w:r>
    </w:p>
    <w:p w14:paraId="30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31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32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33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34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35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программа по дополнительному образованию детей и взрослых </w:t>
      </w:r>
      <w:r>
        <w:rPr>
          <w:rFonts w:ascii="Times New Roman" w:hAnsi="Times New Roman"/>
          <w:sz w:val="28"/>
        </w:rPr>
        <w:t>разработана в соответствии с Федеральным Законом от 29 декабря 2012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 273-ФЗ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образовании в Российской Федерации»,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</w:t>
      </w:r>
      <w:r>
        <w:rPr>
          <w:rFonts w:ascii="Times New Roman" w:hAnsi="Times New Roman"/>
          <w:sz w:val="28"/>
        </w:rPr>
        <w:t>от 27.07.2022 № 629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sz w:val="28"/>
        </w:rPr>
        <w:t xml:space="preserve">». </w:t>
      </w:r>
    </w:p>
    <w:p w14:paraId="36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настоящей программы является </w:t>
      </w:r>
      <w:r>
        <w:rPr>
          <w:rFonts w:ascii="Times New Roman" w:hAnsi="Times New Roman"/>
          <w:sz w:val="28"/>
        </w:rPr>
        <w:t xml:space="preserve">обучение по </w:t>
      </w:r>
      <w:r>
        <w:rPr>
          <w:rFonts w:ascii="Times New Roman" w:hAnsi="Times New Roman"/>
          <w:sz w:val="28"/>
        </w:rPr>
        <w:t>подвиду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детей и взрослых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дополнительной общеобразовательной общеразвивающей программе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Успешный инструктор».</w:t>
      </w:r>
    </w:p>
    <w:p w14:paraId="37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учебном процессе организуются различные виды контроля: текущий, промежуточный, итоговый. Конкретные формы и процедуры текущего и промежуточного контроля знаний по каждому модулю разрабатываются преподавателями самостоятельно. Для аттестации обучающихся на соответствие их персональных достижений поэтапным требованиям программы (текущий ко</w:t>
      </w:r>
      <w:r>
        <w:rPr>
          <w:rFonts w:ascii="Times New Roman" w:hAnsi="Times New Roman"/>
          <w:sz w:val="28"/>
        </w:rPr>
        <w:t>нтроль успеваемости и промежуточная аттестация) созданы тесты и методы контроля, позволяющие оценить знания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мения. Лицам, успешно освоившим программу и прошедшим итоговую аттестацию, выдается </w:t>
      </w:r>
      <w:r>
        <w:rPr>
          <w:rFonts w:ascii="Times New Roman" w:hAnsi="Times New Roman"/>
          <w:sz w:val="28"/>
        </w:rPr>
        <w:t>сертификат</w:t>
      </w:r>
      <w:r>
        <w:rPr>
          <w:rFonts w:ascii="Times New Roman" w:hAnsi="Times New Roman"/>
          <w:sz w:val="28"/>
        </w:rPr>
        <w:t>.</w:t>
      </w:r>
    </w:p>
    <w:p w14:paraId="38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трудоемкость основной образовательной программы </w:t>
      </w:r>
      <w:r>
        <w:rPr>
          <w:rFonts w:ascii="Times New Roman" w:hAnsi="Times New Roman"/>
          <w:sz w:val="28"/>
        </w:rPr>
        <w:t xml:space="preserve">по дополнительному образованию детей и взрослых </w:t>
      </w:r>
      <w:r>
        <w:rPr>
          <w:rFonts w:ascii="Times New Roman" w:hAnsi="Times New Roman"/>
          <w:sz w:val="28"/>
        </w:rPr>
        <w:t>составляет 250 часов.</w:t>
      </w:r>
    </w:p>
    <w:p w14:paraId="39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обучения: очно-заочная.</w:t>
      </w:r>
    </w:p>
    <w:p w14:paraId="3A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программа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учебно-методической документацией и материалами по всем учебным </w:t>
      </w:r>
      <w:r>
        <w:rPr>
          <w:rFonts w:ascii="Times New Roman" w:hAnsi="Times New Roman"/>
          <w:sz w:val="28"/>
        </w:rPr>
        <w:t>предметам</w:t>
      </w:r>
      <w:r>
        <w:rPr>
          <w:rFonts w:ascii="Times New Roman" w:hAnsi="Times New Roman"/>
          <w:sz w:val="28"/>
        </w:rPr>
        <w:t>. Обеспеченность учебно-методической литературой соответствует нормативным требованиям.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Педагогическим работником разработаны методические рекомендации для организации и проведения всех видов практик, практических занятий, учебные пособия, пакеты контрольно-оценочных средств.</w:t>
      </w:r>
    </w:p>
    <w:p w14:paraId="3B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успеваемости обучающихся представляет систематическую проверку учебных достижений обучающихся, проводимую преподавателем в ходе осуществления образовательной деятельности в соответствии с образовательной программой.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Текущий контроль успеваемости </w:t>
      </w:r>
      <w:r>
        <w:rPr>
          <w:rFonts w:ascii="Times New Roman" w:hAnsi="Times New Roman"/>
          <w:sz w:val="28"/>
        </w:rPr>
        <w:t>обучающихся проводится в течение</w:t>
      </w:r>
      <w:r>
        <w:rPr>
          <w:rFonts w:ascii="Times New Roman" w:hAnsi="Times New Roman"/>
          <w:sz w:val="28"/>
        </w:rPr>
        <w:t xml:space="preserve"> учебного периода в целях: </w:t>
      </w:r>
    </w:p>
    <w:p w14:paraId="3C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контроля уровня достижения учащимися результатов, предусмотренных образовательной программой;</w:t>
      </w:r>
    </w:p>
    <w:p w14:paraId="3D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оценки соответствия результатов освоения образовательной программы;</w:t>
      </w:r>
    </w:p>
    <w:p w14:paraId="3E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обучающимся самооценки, оценки его работ преподавателем с целью возможного совершенствования образовательного процесса.</w:t>
      </w:r>
    </w:p>
    <w:p w14:paraId="3F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Промежуточная аттестация - установление уровня достижения результатов освоения модулей, предусмотренных программой. Целями проведения промежуточной аттестации являются:</w:t>
      </w:r>
    </w:p>
    <w:p w14:paraId="40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объективное установление фактического уровня освоения образовательной программы;</w:t>
      </w:r>
    </w:p>
    <w:p w14:paraId="41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14:paraId="42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динамики индивидуальных образовательных достижений, </w:t>
      </w:r>
      <w:r>
        <w:rPr>
          <w:rFonts w:ascii="Times New Roman" w:hAnsi="Times New Roman"/>
          <w:sz w:val="28"/>
        </w:rPr>
        <w:t>продвижения в достижении планируемых результатов освоения образовательной программы.</w:t>
      </w:r>
    </w:p>
    <w:p w14:paraId="4300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Промежуточная аттестация проводится в форме практико-ориентированного задания по итогам изучения тем </w:t>
      </w:r>
      <w:r>
        <w:rPr>
          <w:rFonts w:ascii="Times New Roman" w:hAnsi="Times New Roman"/>
          <w:sz w:val="28"/>
        </w:rPr>
        <w:t xml:space="preserve">программы по дополнительному образованию детей и взрослых </w:t>
      </w:r>
      <w:r>
        <w:rPr>
          <w:rFonts w:ascii="Times New Roman" w:hAnsi="Times New Roman"/>
          <w:sz w:val="28"/>
        </w:rPr>
        <w:t xml:space="preserve">модуля и учебной практики. Форма оценивания – </w:t>
      </w:r>
      <w:r>
        <w:rPr>
          <w:rFonts w:ascii="Times New Roman" w:hAnsi="Times New Roman"/>
          <w:sz w:val="28"/>
        </w:rPr>
        <w:t>зачтено</w:t>
      </w:r>
      <w:r>
        <w:rPr>
          <w:rFonts w:ascii="Times New Roman" w:hAnsi="Times New Roman"/>
          <w:sz w:val="28"/>
        </w:rPr>
        <w:t>/не зачтено.</w:t>
      </w:r>
    </w:p>
    <w:p w14:paraId="4400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аттестация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одготовка </w:t>
      </w:r>
      <w:r>
        <w:rPr>
          <w:rFonts w:ascii="Times New Roman" w:hAnsi="Times New Roman"/>
          <w:sz w:val="28"/>
        </w:rPr>
        <w:t xml:space="preserve">по программе по дополнительному образованию детей и взрослых </w:t>
      </w:r>
      <w:r>
        <w:rPr>
          <w:rFonts w:ascii="Times New Roman" w:hAnsi="Times New Roman"/>
          <w:sz w:val="28"/>
        </w:rPr>
        <w:t>завершается итоговой аттестацией в форме квалифицированного экзамена.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Квалифицированный экзамен включает в себя практическую квалифицированную работу и проверку теоретических </w:t>
      </w:r>
      <w:r>
        <w:rPr>
          <w:rFonts w:ascii="Times New Roman" w:hAnsi="Times New Roman"/>
          <w:sz w:val="28"/>
        </w:rPr>
        <w:t>знаний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итоговой аттестации допускаются лица, выполнившие требования, предусмотренные программой </w:t>
      </w:r>
      <w:r>
        <w:rPr>
          <w:rFonts w:ascii="Times New Roman" w:hAnsi="Times New Roman"/>
          <w:sz w:val="28"/>
        </w:rPr>
        <w:t xml:space="preserve">по дополнительному образованию детей и взрослых </w:t>
      </w:r>
      <w:r>
        <w:rPr>
          <w:rFonts w:ascii="Times New Roman" w:hAnsi="Times New Roman"/>
          <w:sz w:val="28"/>
        </w:rPr>
        <w:t>успешно прошедшие все аттестационные испытания.</w:t>
      </w:r>
    </w:p>
    <w:p w14:paraId="45000000">
      <w:pPr>
        <w:tabs>
          <w:tab w:leader="none" w:pos="2880" w:val="left"/>
        </w:tabs>
        <w:spacing w:line="240" w:lineRule="auto"/>
        <w:ind/>
        <w:contextualSpacing w:val="1"/>
        <w:rPr>
          <w:rFonts w:ascii="Times New Roman" w:hAnsi="Times New Roman"/>
          <w:sz w:val="28"/>
        </w:rPr>
      </w:pPr>
    </w:p>
    <w:p w14:paraId="46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УЧЕБНЫЙ ПЛАН ПРОГРАММЫ </w:t>
      </w:r>
      <w:r>
        <w:rPr>
          <w:rFonts w:ascii="Times New Roman" w:hAnsi="Times New Roman"/>
          <w:b w:val="1"/>
          <w:sz w:val="28"/>
        </w:rPr>
        <w:t>ОБУЧЕНИЯ</w:t>
      </w:r>
      <w:r>
        <w:rPr>
          <w:rFonts w:ascii="Times New Roman" w:hAnsi="Times New Roman"/>
          <w:b w:val="1"/>
          <w:sz w:val="28"/>
        </w:rPr>
        <w:t xml:space="preserve"> ПО</w:t>
      </w:r>
      <w:r>
        <w:rPr>
          <w:rFonts w:ascii="Times New Roman" w:hAnsi="Times New Roman"/>
          <w:b w:val="1"/>
          <w:sz w:val="28"/>
        </w:rPr>
        <w:t xml:space="preserve"> ДОПОЛНИТЕЛЬНОМУ ОБРАЗОВАНИЮ ДЕ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ЕЙ И ВЗРОСЛЫХ</w:t>
      </w:r>
    </w:p>
    <w:p w14:paraId="47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«УСПЕШНЫЙ ИНСТРУКТОР»</w:t>
      </w:r>
    </w:p>
    <w:p w14:paraId="4800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pPr w:bottomFromText="0" w:horzAnchor="text" w:leftFromText="180" w:rightFromText="180" w:tblpXSpec="left" w:tblpY="1" w:topFromText="0" w:vertAnchor="text"/>
        <w:tblW w:type="auto" w:w="0"/>
        <w:tblLayout w:type="fixed"/>
      </w:tblPr>
      <w:tblGrid>
        <w:gridCol w:w="675"/>
        <w:gridCol w:w="3686"/>
        <w:gridCol w:w="1559"/>
        <w:gridCol w:w="1134"/>
        <w:gridCol w:w="3119"/>
      </w:tblGrid>
      <w:tr>
        <w:tc>
          <w:tcPr>
            <w:tcW w:type="dxa" w:w="675"/>
          </w:tcPr>
          <w:p w14:paraId="4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686"/>
          </w:tcPr>
          <w:p w14:paraId="4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модулей</w:t>
            </w:r>
          </w:p>
          <w:p w14:paraId="4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(уроки)</w:t>
            </w:r>
          </w:p>
        </w:tc>
        <w:tc>
          <w:tcPr>
            <w:tcW w:type="dxa" w:w="1559"/>
          </w:tcPr>
          <w:p w14:paraId="4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</w:p>
          <w:p w14:paraId="4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учебных часов</w:t>
            </w:r>
          </w:p>
        </w:tc>
        <w:tc>
          <w:tcPr>
            <w:tcW w:type="dxa" w:w="1134"/>
          </w:tcPr>
          <w:p w14:paraId="4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Период</w:t>
            </w:r>
          </w:p>
        </w:tc>
        <w:tc>
          <w:tcPr>
            <w:tcW w:type="dxa" w:w="3119"/>
          </w:tcPr>
          <w:p w14:paraId="4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</w:tr>
      <w:tr>
        <w:tc>
          <w:tcPr>
            <w:tcW w:type="dxa" w:w="675"/>
          </w:tcPr>
          <w:p w14:paraId="5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</w:p>
        </w:tc>
        <w:tc>
          <w:tcPr>
            <w:tcW w:type="dxa" w:w="3686"/>
          </w:tcPr>
          <w:p w14:paraId="5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«Учусь учить»</w:t>
            </w:r>
          </w:p>
        </w:tc>
        <w:tc>
          <w:tcPr>
            <w:tcW w:type="dxa" w:w="1559"/>
          </w:tcPr>
          <w:p w14:paraId="5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34"/>
            <w:vMerge w:val="restart"/>
          </w:tcPr>
          <w:p w14:paraId="5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19"/>
          </w:tcPr>
          <w:p w14:paraId="5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5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3686"/>
          </w:tcPr>
          <w:p w14:paraId="5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такой инструктор.</w:t>
            </w:r>
          </w:p>
        </w:tc>
        <w:tc>
          <w:tcPr>
            <w:tcW w:type="dxa" w:w="1559"/>
          </w:tcPr>
          <w:p w14:paraId="5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5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инструктор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ведения педагогической деятельности.</w:t>
            </w:r>
          </w:p>
          <w:p w14:paraId="5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- это педагог.</w:t>
            </w:r>
          </w:p>
          <w:p w14:paraId="5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Психология общения со студентами.</w:t>
            </w:r>
          </w:p>
          <w:p w14:paraId="5C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5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5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3686"/>
          </w:tcPr>
          <w:p w14:paraId="5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Педагогика. Теория</w:t>
            </w:r>
          </w:p>
        </w:tc>
        <w:tc>
          <w:tcPr>
            <w:tcW w:type="dxa" w:w="1559"/>
          </w:tcPr>
          <w:p w14:paraId="6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6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Педагогика,как наука,ее предмет и задачи.</w:t>
            </w:r>
          </w:p>
          <w:p w14:paraId="6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педагогики(обучение,</w:t>
            </w:r>
          </w:p>
          <w:p w14:paraId="6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образование)</w:t>
            </w:r>
          </w:p>
          <w:p w14:paraId="6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Целенаправленная  педагогическая деятельность в учебном процессе. </w:t>
            </w:r>
          </w:p>
          <w:p w14:paraId="6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Личностный рост преподавателя. </w:t>
            </w:r>
          </w:p>
          <w:p w14:paraId="6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6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</w:p>
        </w:tc>
      </w:tr>
      <w:tr>
        <w:tc>
          <w:tcPr>
            <w:tcW w:type="dxa" w:w="675"/>
          </w:tcPr>
          <w:p w14:paraId="6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type="dxa" w:w="3686"/>
          </w:tcPr>
          <w:p w14:paraId="6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Педагогика. Практика</w:t>
            </w:r>
          </w:p>
        </w:tc>
        <w:tc>
          <w:tcPr>
            <w:tcW w:type="dxa" w:w="1559"/>
          </w:tcPr>
          <w:p w14:paraId="6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6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с </w:t>
            </w:r>
            <w:r>
              <w:rPr>
                <w:rFonts w:ascii="Times New Roman" w:hAnsi="Times New Roman"/>
                <w:sz w:val="24"/>
              </w:rPr>
              <w:t>группами учеников под контролем наставника.</w:t>
            </w:r>
          </w:p>
          <w:p w14:paraId="6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Психология общения с</w:t>
            </w:r>
          </w:p>
          <w:p w14:paraId="6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учениками. </w:t>
            </w:r>
          </w:p>
          <w:p w14:paraId="6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Практика обучающихся в роли ученика. Прежде,чем стать инструктором, надо пройти путь ученика. </w:t>
            </w:r>
          </w:p>
          <w:p w14:paraId="6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техники маникюра на моделях, доведение техники маникюра, в исполнении будущих инструкторов до совершенства. </w:t>
            </w:r>
          </w:p>
          <w:p w14:paraId="7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7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type="dxa" w:w="3686"/>
          </w:tcPr>
          <w:p w14:paraId="7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 подачи информации.</w:t>
            </w:r>
          </w:p>
          <w:p w14:paraId="7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Практика.</w:t>
            </w:r>
          </w:p>
        </w:tc>
        <w:tc>
          <w:tcPr>
            <w:tcW w:type="dxa" w:w="1559"/>
          </w:tcPr>
          <w:p w14:paraId="7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134"/>
            <w:vMerge w:val="restart"/>
          </w:tcPr>
          <w:p w14:paraId="7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Календарное распре</w:t>
            </w:r>
            <w:r>
              <w:rPr>
                <w:rFonts w:ascii="Times New Roman" w:hAnsi="Times New Roman"/>
                <w:b w:val="1"/>
                <w:sz w:val="28"/>
              </w:rPr>
              <w:t>деление сроков обучения определяется на основе приказа о зачислении слушателей на обучение и утверждается отдельно для каждой учебной группы.</w:t>
            </w:r>
          </w:p>
        </w:tc>
        <w:tc>
          <w:tcPr>
            <w:tcW w:type="dxa" w:w="3119"/>
          </w:tcPr>
          <w:p w14:paraId="8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доносить информацию до ученика.</w:t>
            </w:r>
          </w:p>
          <w:p w14:paraId="8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урока.</w:t>
            </w:r>
          </w:p>
          <w:p w14:paraId="8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Важные аспекты в преподавании- чёткая информация без воды на базовом курсе по маникюру. </w:t>
            </w:r>
          </w:p>
          <w:p w14:paraId="8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Отрисовка схем, которые входят в программу обучения. </w:t>
            </w:r>
          </w:p>
          <w:p w14:paraId="8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Строение ногтевой пластины, строение кожи, схема выравнивания, схема архитектуры ногтевой пластины, схема формы ногтей и опила форм,</w:t>
            </w:r>
          </w:p>
        </w:tc>
      </w:tr>
      <w:tr>
        <w:tc>
          <w:tcPr>
            <w:tcW w:type="dxa" w:w="675"/>
          </w:tcPr>
          <w:p w14:paraId="8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type="dxa" w:w="3686"/>
          </w:tcPr>
          <w:p w14:paraId="8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Ораторское искусство. Подготовка речи.</w:t>
            </w:r>
          </w:p>
          <w:p w14:paraId="8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</w:tcPr>
          <w:p w14:paraId="8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8A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Грамотность речи </w:t>
            </w:r>
          </w:p>
          <w:p w14:paraId="8B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(избавление от слов паразитов,</w:t>
            </w:r>
          </w:p>
          <w:p w14:paraId="8C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улучшить речь и голос.</w:t>
            </w:r>
          </w:p>
          <w:p w14:paraId="8D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хорошей интонации.</w:t>
            </w:r>
          </w:p>
          <w:p w14:paraId="8E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8F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речи. </w:t>
            </w:r>
          </w:p>
          <w:p w14:paraId="90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голос,интонация, дикция)</w:t>
            </w:r>
          </w:p>
          <w:p w14:paraId="91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Дикция, как уровень доверия аудитории.</w:t>
            </w:r>
          </w:p>
          <w:p w14:paraId="92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постов для соц.сетей.</w:t>
            </w:r>
          </w:p>
          <w:p w14:paraId="93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Публичное выступление, прямые эфиры, мастер- классы.</w:t>
            </w:r>
          </w:p>
          <w:p w14:paraId="94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9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</w:p>
        </w:tc>
        <w:tc>
          <w:tcPr>
            <w:tcW w:type="dxa" w:w="3686"/>
          </w:tcPr>
          <w:p w14:paraId="9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Самопрезентация.</w:t>
            </w:r>
          </w:p>
        </w:tc>
        <w:tc>
          <w:tcPr>
            <w:tcW w:type="dxa" w:w="1559"/>
          </w:tcPr>
          <w:p w14:paraId="9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98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Самопрезен</w:t>
            </w:r>
            <w:r>
              <w:rPr>
                <w:rFonts w:ascii="Times New Roman" w:hAnsi="Times New Roman"/>
                <w:sz w:val="24"/>
              </w:rPr>
              <w:t>тация- это процесс представл</w:t>
            </w:r>
            <w:r>
              <w:rPr>
                <w:rFonts w:ascii="Times New Roman" w:hAnsi="Times New Roman"/>
                <w:sz w:val="24"/>
              </w:rPr>
              <w:t>ения человеком собственного образа в социальном мире, характеризующийся намеренностью на создание у окружающих определённого впечатления о себе.</w:t>
            </w:r>
          </w:p>
          <w:p w14:paraId="99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9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</w:p>
        </w:tc>
        <w:tc>
          <w:tcPr>
            <w:tcW w:type="dxa" w:w="3686"/>
          </w:tcPr>
          <w:p w14:paraId="9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Убеждения . Страхи. Установки в психологии .</w:t>
            </w:r>
          </w:p>
        </w:tc>
        <w:tc>
          <w:tcPr>
            <w:tcW w:type="dxa" w:w="1559"/>
          </w:tcPr>
          <w:p w14:paraId="9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9D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убеждениями, установками и страхами студентов.</w:t>
            </w:r>
          </w:p>
        </w:tc>
      </w:tr>
      <w:tr>
        <w:tc>
          <w:tcPr>
            <w:tcW w:type="dxa" w:w="675"/>
          </w:tcPr>
          <w:p w14:paraId="9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</w:t>
            </w:r>
          </w:p>
        </w:tc>
        <w:tc>
          <w:tcPr>
            <w:tcW w:type="dxa" w:w="3686"/>
          </w:tcPr>
          <w:p w14:paraId="9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Нейрографика </w:t>
            </w:r>
          </w:p>
        </w:tc>
        <w:tc>
          <w:tcPr>
            <w:tcW w:type="dxa" w:w="1559"/>
          </w:tcPr>
          <w:p w14:paraId="A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A1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Нейрографика , как способ научиться слышать и слушать себя.</w:t>
            </w:r>
          </w:p>
          <w:p w14:paraId="A2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Практический рисунок нейрографики.</w:t>
            </w:r>
          </w:p>
          <w:p w14:paraId="A3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Алгоритмы нейрографики.</w:t>
            </w:r>
          </w:p>
          <w:p w14:paraId="A400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Нейрографика, как способ борьбы со стресом и тревогой.</w:t>
            </w:r>
          </w:p>
        </w:tc>
      </w:tr>
      <w:tr>
        <w:tc>
          <w:tcPr>
            <w:tcW w:type="dxa" w:w="675"/>
          </w:tcPr>
          <w:p w14:paraId="A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3686"/>
          </w:tcPr>
          <w:p w14:paraId="A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 Идеальный курс»</w:t>
            </w:r>
          </w:p>
        </w:tc>
        <w:tc>
          <w:tcPr>
            <w:tcW w:type="dxa" w:w="1559"/>
          </w:tcPr>
          <w:p w14:paraId="A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A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A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3686"/>
          </w:tcPr>
          <w:p w14:paraId="A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Продуктовая воронка.</w:t>
            </w:r>
          </w:p>
        </w:tc>
        <w:tc>
          <w:tcPr>
            <w:tcW w:type="dxa" w:w="1559"/>
          </w:tcPr>
          <w:p w14:paraId="A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A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Воронка продаж.</w:t>
            </w:r>
          </w:p>
          <w:p w14:paraId="A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не упустить потенциальных клиентов.</w:t>
            </w:r>
          </w:p>
          <w:p w14:paraId="A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стадии перед покупкой:</w:t>
            </w:r>
          </w:p>
          <w:p w14:paraId="A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Внимание-интерес-</w:t>
            </w:r>
          </w:p>
          <w:p w14:paraId="B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потребность-действие.</w:t>
            </w:r>
          </w:p>
        </w:tc>
      </w:tr>
      <w:tr>
        <w:tc>
          <w:tcPr>
            <w:tcW w:type="dxa" w:w="675"/>
          </w:tcPr>
          <w:p w14:paraId="B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3686"/>
          </w:tcPr>
          <w:p w14:paraId="B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конкурентов.</w:t>
            </w:r>
          </w:p>
        </w:tc>
        <w:tc>
          <w:tcPr>
            <w:tcW w:type="dxa" w:w="1559"/>
          </w:tcPr>
          <w:p w14:paraId="B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B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Определение конкурентов.</w:t>
            </w:r>
          </w:p>
          <w:p w14:paraId="B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Тактика  и стратегия продаж и ее результаты.</w:t>
            </w:r>
          </w:p>
          <w:p w14:paraId="B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Продвижение товаров конкурентов.</w:t>
            </w:r>
          </w:p>
          <w:p w14:paraId="B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новых товаров и услуг </w:t>
            </w:r>
          </w:p>
          <w:p w14:paraId="B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Отличие компании конкурентов от остальных.</w:t>
            </w:r>
          </w:p>
        </w:tc>
      </w:tr>
      <w:tr>
        <w:tc>
          <w:tcPr>
            <w:tcW w:type="dxa" w:w="675"/>
          </w:tcPr>
          <w:p w14:paraId="B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3686"/>
          </w:tcPr>
          <w:p w14:paraId="B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 курса. Составляем интеллект карту.</w:t>
            </w:r>
          </w:p>
        </w:tc>
        <w:tc>
          <w:tcPr>
            <w:tcW w:type="dxa" w:w="1559"/>
          </w:tcPr>
          <w:p w14:paraId="B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B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Ментальная карта.</w:t>
            </w:r>
          </w:p>
          <w:p w14:paraId="B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Основная идея,концепция,тема,</w:t>
            </w:r>
          </w:p>
          <w:p w14:paraId="B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Для чего нужны ментальные карты.</w:t>
            </w:r>
          </w:p>
          <w:p w14:paraId="B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Процесс обработки информации.</w:t>
            </w:r>
          </w:p>
          <w:p w14:paraId="C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Определение приоритетов.</w:t>
            </w:r>
          </w:p>
        </w:tc>
      </w:tr>
      <w:tr>
        <w:tc>
          <w:tcPr>
            <w:tcW w:type="dxa" w:w="675"/>
          </w:tcPr>
          <w:p w14:paraId="C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3686"/>
          </w:tcPr>
          <w:p w14:paraId="C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Создаем презентации для курса.</w:t>
            </w:r>
          </w:p>
        </w:tc>
        <w:tc>
          <w:tcPr>
            <w:tcW w:type="dxa" w:w="1559"/>
          </w:tcPr>
          <w:p w14:paraId="C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C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Цель- конкретное действие учащегося.</w:t>
            </w:r>
          </w:p>
          <w:p w14:paraId="C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Выбор сценария.</w:t>
            </w:r>
          </w:p>
          <w:p w14:paraId="C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Выбор дизайна контента.</w:t>
            </w:r>
          </w:p>
          <w:p w14:paraId="C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Внимание аудитории.</w:t>
            </w:r>
          </w:p>
          <w:p w14:paraId="C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Приёмы сторителлинга- презентация с историей. </w:t>
            </w:r>
          </w:p>
          <w:p w14:paraId="C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Упрощённый текст.</w:t>
            </w:r>
          </w:p>
          <w:p w14:paraId="C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Цепляющий визуал.</w:t>
            </w:r>
          </w:p>
          <w:p w14:paraId="C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(изображения,инфографика,композиция слайдов).</w:t>
            </w:r>
          </w:p>
        </w:tc>
      </w:tr>
      <w:tr>
        <w:tc>
          <w:tcPr>
            <w:tcW w:type="dxa" w:w="675"/>
          </w:tcPr>
          <w:p w14:paraId="C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3686"/>
          </w:tcPr>
          <w:p w14:paraId="C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«Звездный инструктор»</w:t>
            </w:r>
          </w:p>
        </w:tc>
        <w:tc>
          <w:tcPr>
            <w:tcW w:type="dxa" w:w="1559"/>
          </w:tcPr>
          <w:p w14:paraId="C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C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D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3686"/>
          </w:tcPr>
          <w:p w14:paraId="D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Позиционирование.</w:t>
            </w:r>
          </w:p>
        </w:tc>
        <w:tc>
          <w:tcPr>
            <w:tcW w:type="dxa" w:w="1559"/>
          </w:tcPr>
          <w:p w14:paraId="D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D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Личный бренд.</w:t>
            </w:r>
          </w:p>
          <w:p w14:paraId="D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Ассоциации с брендом.</w:t>
            </w:r>
          </w:p>
          <w:p w14:paraId="D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Внешний вид инструктора.</w:t>
            </w:r>
          </w:p>
          <w:p w14:paraId="D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Речь и подача инструктора.</w:t>
            </w:r>
          </w:p>
          <w:p w14:paraId="D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Личный пример. </w:t>
            </w:r>
          </w:p>
          <w:p w14:paraId="D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Конкурсное движение.</w:t>
            </w:r>
          </w:p>
          <w:p w14:paraId="D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Международные чемпионаты, как статус в профессии инструктора. </w:t>
            </w:r>
          </w:p>
        </w:tc>
      </w:tr>
      <w:tr>
        <w:tc>
          <w:tcPr>
            <w:tcW w:type="dxa" w:w="675"/>
          </w:tcPr>
          <w:p w14:paraId="D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type="dxa" w:w="3686"/>
          </w:tcPr>
          <w:p w14:paraId="D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 аудитория.</w:t>
            </w:r>
          </w:p>
        </w:tc>
        <w:tc>
          <w:tcPr>
            <w:tcW w:type="dxa" w:w="1559"/>
          </w:tcPr>
          <w:p w14:paraId="D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D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Анализ целевой аудитории.</w:t>
            </w:r>
          </w:p>
        </w:tc>
      </w:tr>
      <w:tr>
        <w:tc>
          <w:tcPr>
            <w:tcW w:type="dxa" w:w="675"/>
          </w:tcPr>
          <w:p w14:paraId="D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type="dxa" w:w="3686"/>
          </w:tcPr>
          <w:p w14:paraId="D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Потребности вашей ЦА.</w:t>
            </w:r>
          </w:p>
        </w:tc>
        <w:tc>
          <w:tcPr>
            <w:tcW w:type="dxa" w:w="1559"/>
          </w:tcPr>
          <w:p w14:paraId="E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E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Потребности и боли Ц.А</w:t>
            </w:r>
          </w:p>
        </w:tc>
      </w:tr>
      <w:tr>
        <w:tc>
          <w:tcPr>
            <w:tcW w:type="dxa" w:w="675"/>
          </w:tcPr>
          <w:p w14:paraId="E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type="dxa" w:w="3686"/>
          </w:tcPr>
          <w:p w14:paraId="E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Методы влияния на </w:t>
            </w:r>
            <w:r>
              <w:rPr>
                <w:rFonts w:ascii="Times New Roman" w:hAnsi="Times New Roman"/>
                <w:sz w:val="28"/>
              </w:rPr>
              <w:t>вашу</w:t>
            </w:r>
            <w:r>
              <w:rPr>
                <w:rFonts w:ascii="Times New Roman" w:hAnsi="Times New Roman"/>
                <w:sz w:val="28"/>
              </w:rPr>
              <w:t xml:space="preserve"> ЦА.</w:t>
            </w:r>
          </w:p>
        </w:tc>
        <w:tc>
          <w:tcPr>
            <w:tcW w:type="dxa" w:w="1559"/>
          </w:tcPr>
          <w:p w14:paraId="E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E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Уверенность- гипотеза усиления.</w:t>
            </w:r>
          </w:p>
          <w:p w14:paraId="E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Теория преобразования.Меньшинство к большинству.</w:t>
            </w:r>
          </w:p>
          <w:p w14:paraId="E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Информационная манипуляция.</w:t>
            </w:r>
          </w:p>
          <w:p w14:paraId="E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Искусство убеждения.</w:t>
            </w:r>
          </w:p>
          <w:p w14:paraId="E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Принцип дефицита.</w:t>
            </w:r>
          </w:p>
          <w:p w14:paraId="E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Общественное воздействие.</w:t>
            </w:r>
          </w:p>
        </w:tc>
      </w:tr>
      <w:tr>
        <w:tc>
          <w:tcPr>
            <w:tcW w:type="dxa" w:w="675"/>
          </w:tcPr>
          <w:p w14:paraId="E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type="dxa" w:w="3686"/>
          </w:tcPr>
          <w:p w14:paraId="E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</w:rPr>
              <w:t>учебно</w:t>
            </w:r>
            <w:r>
              <w:rPr>
                <w:rFonts w:ascii="Times New Roman" w:hAnsi="Times New Roman"/>
                <w:sz w:val="28"/>
              </w:rPr>
              <w:t xml:space="preserve"> – теоретической программы.</w:t>
            </w:r>
          </w:p>
        </w:tc>
        <w:tc>
          <w:tcPr>
            <w:tcW w:type="dxa" w:w="1559"/>
          </w:tcPr>
          <w:p w14:paraId="E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E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Адаптированная программа.</w:t>
            </w:r>
          </w:p>
          <w:p w14:paraId="E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Авторская программа.</w:t>
            </w:r>
          </w:p>
          <w:p w14:paraId="F0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Содержание программы.</w:t>
            </w:r>
          </w:p>
          <w:p w14:paraId="F1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Учебный план.</w:t>
            </w:r>
          </w:p>
          <w:p w14:paraId="F2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Список литературы. </w:t>
            </w:r>
          </w:p>
          <w:p w14:paraId="F3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Методические пособия. </w:t>
            </w:r>
          </w:p>
        </w:tc>
      </w:tr>
      <w:tr>
        <w:tc>
          <w:tcPr>
            <w:tcW w:type="dxa" w:w="675"/>
          </w:tcPr>
          <w:p w14:paraId="F4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type="dxa" w:w="3686"/>
          </w:tcPr>
          <w:p w14:paraId="F5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Личный бренд. Распаковка личности инструктора.</w:t>
            </w:r>
          </w:p>
        </w:tc>
        <w:tc>
          <w:tcPr>
            <w:tcW w:type="dxa" w:w="1559"/>
          </w:tcPr>
          <w:p w14:paraId="F6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F7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Интересы будущего инструктора.</w:t>
            </w:r>
          </w:p>
          <w:p w14:paraId="F8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Сильные и слабые стороны.</w:t>
            </w:r>
          </w:p>
          <w:p w14:paraId="F9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Жизненные приоритеты.</w:t>
            </w:r>
          </w:p>
          <w:p w14:paraId="FA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Цели и стремления.</w:t>
            </w:r>
          </w:p>
          <w:p w14:paraId="FB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Экспертность в профессии.</w:t>
            </w:r>
          </w:p>
          <w:p w14:paraId="FC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Зоны роста и навыки.</w:t>
            </w:r>
          </w:p>
        </w:tc>
      </w:tr>
      <w:tr>
        <w:tc>
          <w:tcPr>
            <w:tcW w:type="dxa" w:w="675"/>
          </w:tcPr>
          <w:p w14:paraId="FD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</w:t>
            </w:r>
          </w:p>
        </w:tc>
        <w:tc>
          <w:tcPr>
            <w:tcW w:type="dxa" w:w="3686"/>
          </w:tcPr>
          <w:p w14:paraId="FE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Портфолио инструктора</w:t>
            </w:r>
          </w:p>
        </w:tc>
        <w:tc>
          <w:tcPr>
            <w:tcW w:type="dxa" w:w="1559"/>
          </w:tcPr>
          <w:p w14:paraId="FF00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00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Фотосессия в деловом стиле с профессиональным фотографом</w:t>
            </w:r>
          </w:p>
        </w:tc>
      </w:tr>
      <w:tr>
        <w:tc>
          <w:tcPr>
            <w:tcW w:type="dxa" w:w="675"/>
          </w:tcPr>
          <w:p w14:paraId="01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</w:t>
            </w:r>
          </w:p>
        </w:tc>
        <w:tc>
          <w:tcPr>
            <w:tcW w:type="dxa" w:w="3686"/>
          </w:tcPr>
          <w:p w14:paraId="02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Визуал</w:t>
            </w:r>
            <w:r>
              <w:rPr>
                <w:rFonts w:ascii="Times New Roman" w:hAnsi="Times New Roman"/>
                <w:sz w:val="28"/>
              </w:rPr>
              <w:t xml:space="preserve"> инструктора на месяц.</w:t>
            </w:r>
          </w:p>
        </w:tc>
        <w:tc>
          <w:tcPr>
            <w:tcW w:type="dxa" w:w="1559"/>
          </w:tcPr>
          <w:p w14:paraId="03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04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Создание контента для соц.сетей.</w:t>
            </w:r>
          </w:p>
          <w:p w14:paraId="05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Фото и посты.</w:t>
            </w:r>
          </w:p>
        </w:tc>
      </w:tr>
      <w:tr>
        <w:tc>
          <w:tcPr>
            <w:tcW w:type="dxa" w:w="675"/>
          </w:tcPr>
          <w:p w14:paraId="06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3.9</w:t>
            </w:r>
          </w:p>
        </w:tc>
        <w:tc>
          <w:tcPr>
            <w:tcW w:type="dxa" w:w="3686"/>
          </w:tcPr>
          <w:p w14:paraId="07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страницы в </w:t>
            </w:r>
            <w:r>
              <w:rPr>
                <w:rFonts w:ascii="Times New Roman" w:hAnsi="Times New Roman"/>
                <w:sz w:val="28"/>
              </w:rPr>
              <w:t>Инстаграм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559"/>
          </w:tcPr>
          <w:p w14:paraId="08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09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Оформление шапки профиля, личное фото.</w:t>
            </w:r>
          </w:p>
        </w:tc>
      </w:tr>
      <w:tr>
        <w:tc>
          <w:tcPr>
            <w:tcW w:type="dxa" w:w="675"/>
          </w:tcPr>
          <w:p w14:paraId="0A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</w:t>
            </w:r>
          </w:p>
        </w:tc>
        <w:tc>
          <w:tcPr>
            <w:tcW w:type="dxa" w:w="3686"/>
          </w:tcPr>
          <w:p w14:paraId="0B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Бесплатное продвижение в </w:t>
            </w:r>
            <w:r>
              <w:rPr>
                <w:rFonts w:ascii="Times New Roman" w:hAnsi="Times New Roman"/>
                <w:sz w:val="28"/>
              </w:rPr>
              <w:t>Инстаграм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559"/>
          </w:tcPr>
          <w:p w14:paraId="0C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0D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Хештеги.Геометки. Интересные маски.</w:t>
            </w:r>
          </w:p>
          <w:p w14:paraId="0E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Взаимный пиар в сторис</w:t>
            </w:r>
          </w:p>
          <w:p w14:paraId="0F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Совместные прямые эфиры.</w:t>
            </w:r>
          </w:p>
          <w:p w14:paraId="10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Комментарии в постах.</w:t>
            </w:r>
          </w:p>
        </w:tc>
      </w:tr>
      <w:tr>
        <w:tc>
          <w:tcPr>
            <w:tcW w:type="dxa" w:w="675"/>
          </w:tcPr>
          <w:p w14:paraId="11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3686"/>
          </w:tcPr>
          <w:p w14:paraId="12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«Упаковка курса»</w:t>
            </w:r>
          </w:p>
        </w:tc>
        <w:tc>
          <w:tcPr>
            <w:tcW w:type="dxa" w:w="1559"/>
          </w:tcPr>
          <w:p w14:paraId="13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</w:t>
            </w:r>
          </w:p>
        </w:tc>
        <w:tc>
          <w:tcPr>
            <w:tcW w:type="dxa" w:w="1134"/>
            <w:vMerge w:val="restart"/>
          </w:tcPr>
          <w:p w14:paraId="14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19"/>
          </w:tcPr>
          <w:p w14:paraId="15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16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type="dxa" w:w="3686"/>
          </w:tcPr>
          <w:p w14:paraId="17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Упаковка основного продукта.</w:t>
            </w:r>
          </w:p>
        </w:tc>
        <w:tc>
          <w:tcPr>
            <w:tcW w:type="dxa" w:w="1559"/>
          </w:tcPr>
          <w:p w14:paraId="18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19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Совместное написание программы  Базового курса по маникюру ученика и наставника. </w:t>
            </w:r>
          </w:p>
        </w:tc>
      </w:tr>
      <w:tr>
        <w:tc>
          <w:tcPr>
            <w:tcW w:type="dxa" w:w="675"/>
          </w:tcPr>
          <w:p w14:paraId="1A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3686"/>
          </w:tcPr>
          <w:p w14:paraId="1B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«Базовая программа маникюра»</w:t>
            </w:r>
          </w:p>
        </w:tc>
        <w:tc>
          <w:tcPr>
            <w:tcW w:type="dxa" w:w="1559"/>
          </w:tcPr>
          <w:p w14:paraId="1C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1D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программ, которые составили студенты под контролем наставника.</w:t>
            </w:r>
          </w:p>
          <w:p w14:paraId="1E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ошибками.</w:t>
            </w:r>
          </w:p>
        </w:tc>
      </w:tr>
      <w:tr>
        <w:tc>
          <w:tcPr>
            <w:tcW w:type="dxa" w:w="675"/>
          </w:tcPr>
          <w:p w14:paraId="1F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type="dxa" w:w="3686"/>
          </w:tcPr>
          <w:p w14:paraId="20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Фото и видео контент</w:t>
            </w:r>
          </w:p>
        </w:tc>
        <w:tc>
          <w:tcPr>
            <w:tcW w:type="dxa" w:w="1559"/>
          </w:tcPr>
          <w:p w14:paraId="21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22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23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</w:t>
            </w:r>
          </w:p>
        </w:tc>
        <w:tc>
          <w:tcPr>
            <w:tcW w:type="dxa" w:w="3686"/>
          </w:tcPr>
          <w:p w14:paraId="24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фото. Фото на телефон.</w:t>
            </w:r>
          </w:p>
        </w:tc>
        <w:tc>
          <w:tcPr>
            <w:tcW w:type="dxa" w:w="1559"/>
          </w:tcPr>
          <w:p w14:paraId="25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26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в телефоне.</w:t>
            </w:r>
          </w:p>
          <w:p w14:paraId="27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Встроенные фильтры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8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Режимы съёмки.</w:t>
            </w:r>
          </w:p>
          <w:p w14:paraId="29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Сетка камеры.</w:t>
            </w:r>
          </w:p>
          <w:p w14:paraId="2A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Портретный режим.</w:t>
            </w:r>
          </w:p>
          <w:p w14:paraId="2B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Режим съёмки  </w:t>
            </w:r>
            <w:r>
              <w:rPr>
                <w:rFonts w:ascii="Times New Roman" w:hAnsi="Times New Roman"/>
                <w:sz w:val="24"/>
              </w:rPr>
              <w:t>PRO</w:t>
            </w:r>
          </w:p>
          <w:p w14:paraId="2C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2D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</w:t>
            </w:r>
          </w:p>
        </w:tc>
        <w:tc>
          <w:tcPr>
            <w:tcW w:type="dxa" w:w="3686"/>
          </w:tcPr>
          <w:p w14:paraId="2E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Художественное фото. Фото работ учащихся. Портфолио.</w:t>
            </w:r>
          </w:p>
        </w:tc>
        <w:tc>
          <w:tcPr>
            <w:tcW w:type="dxa" w:w="1559"/>
          </w:tcPr>
          <w:p w14:paraId="2F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30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композиции.</w:t>
            </w:r>
          </w:p>
          <w:p w14:paraId="31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Правило третей.</w:t>
            </w:r>
          </w:p>
          <w:p w14:paraId="32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Компановка.</w:t>
            </w:r>
          </w:p>
          <w:p w14:paraId="33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Линии.</w:t>
            </w:r>
          </w:p>
          <w:p w14:paraId="34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Контраст</w:t>
            </w:r>
          </w:p>
          <w:p w14:paraId="35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Точка съёмки.</w:t>
            </w:r>
          </w:p>
          <w:p w14:paraId="36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План съёмки.</w:t>
            </w:r>
          </w:p>
          <w:p w14:paraId="37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Свет(  Золотой час).</w:t>
            </w:r>
          </w:p>
        </w:tc>
      </w:tr>
      <w:tr>
        <w:tc>
          <w:tcPr>
            <w:tcW w:type="dxa" w:w="675"/>
          </w:tcPr>
          <w:p w14:paraId="38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686"/>
          </w:tcPr>
          <w:p w14:paraId="39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видео. Рилс и Клипов в соц.сетях.</w:t>
            </w:r>
          </w:p>
        </w:tc>
        <w:tc>
          <w:tcPr>
            <w:tcW w:type="dxa" w:w="1559"/>
          </w:tcPr>
          <w:p w14:paraId="3A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3B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Приложения для обработки и монтажа видео. </w:t>
            </w:r>
          </w:p>
          <w:p w14:paraId="3C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рилс,клип.</w:t>
            </w:r>
          </w:p>
          <w:p w14:paraId="3D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Рилс, как прожвижение аккаунта.</w:t>
            </w:r>
          </w:p>
          <w:p w14:paraId="3E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добавить эффекты, музыку, текст.</w:t>
            </w:r>
          </w:p>
        </w:tc>
      </w:tr>
      <w:tr>
        <w:tc>
          <w:tcPr>
            <w:tcW w:type="dxa" w:w="675"/>
          </w:tcPr>
          <w:p w14:paraId="3F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</w:t>
            </w:r>
          </w:p>
        </w:tc>
        <w:tc>
          <w:tcPr>
            <w:tcW w:type="dxa" w:w="3686"/>
          </w:tcPr>
          <w:p w14:paraId="40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работа. Фото  и видео контент в соц.сетях.</w:t>
            </w:r>
          </w:p>
        </w:tc>
        <w:tc>
          <w:tcPr>
            <w:tcW w:type="dxa" w:w="1559"/>
          </w:tcPr>
          <w:p w14:paraId="41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42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студентов.</w:t>
            </w:r>
          </w:p>
        </w:tc>
      </w:tr>
      <w:tr>
        <w:tc>
          <w:tcPr>
            <w:tcW w:type="dxa" w:w="675"/>
          </w:tcPr>
          <w:p w14:paraId="43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</w:t>
            </w:r>
          </w:p>
        </w:tc>
        <w:tc>
          <w:tcPr>
            <w:tcW w:type="dxa" w:w="3686"/>
          </w:tcPr>
          <w:p w14:paraId="44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Экзамен</w:t>
            </w:r>
          </w:p>
        </w:tc>
        <w:tc>
          <w:tcPr>
            <w:tcW w:type="dxa" w:w="1559"/>
          </w:tcPr>
          <w:p w14:paraId="45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119"/>
          </w:tcPr>
          <w:p w14:paraId="46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</w:tcPr>
          <w:p w14:paraId="4701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48010000">
            <w:pPr>
              <w:tabs>
                <w:tab w:leader="none" w:pos="2880" w:val="left"/>
              </w:tabs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559"/>
          </w:tcPr>
          <w:p w14:paraId="49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250</w:t>
            </w:r>
          </w:p>
        </w:tc>
        <w:tc>
          <w:tcPr>
            <w:tcW w:type="dxa" w:w="1134"/>
          </w:tcPr>
          <w:p w14:paraId="4A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19"/>
          </w:tcPr>
          <w:p w14:paraId="4B010000">
            <w:pPr>
              <w:tabs>
                <w:tab w:leader="none" w:pos="2880" w:val="left"/>
              </w:tabs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4C01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/>
      </w:r>
    </w:p>
    <w:p w14:paraId="4D01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Требования к условиям реализации программы </w:t>
      </w:r>
    </w:p>
    <w:p w14:paraId="4E010000">
      <w:pPr>
        <w:tabs>
          <w:tab w:leader="none" w:pos="288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F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Кадровое</w:t>
      </w:r>
      <w:r>
        <w:rPr>
          <w:rFonts w:ascii="Times New Roman" w:hAnsi="Times New Roman"/>
          <w:sz w:val="28"/>
        </w:rPr>
        <w:t xml:space="preserve"> обеспечению программы.</w:t>
      </w:r>
    </w:p>
    <w:p w14:paraId="50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реподавание осуществляет преподаватель, имеющий </w:t>
      </w:r>
      <w:r>
        <w:rPr>
          <w:rFonts w:ascii="Times New Roman" w:hAnsi="Times New Roman"/>
          <w:sz w:val="28"/>
        </w:rPr>
        <w:t xml:space="preserve">высшее педагогическое образование, имеющий диплом о дополнительном образовании и судьи международного уровня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опыт работы 19 лет.</w:t>
      </w:r>
    </w:p>
    <w:p w14:paraId="51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материально – техническому обеспечению программы.</w:t>
      </w:r>
    </w:p>
    <w:p w14:paraId="52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анятие проводится в обо</w:t>
      </w:r>
      <w:r>
        <w:rPr>
          <w:rFonts w:ascii="Times New Roman" w:hAnsi="Times New Roman"/>
          <w:sz w:val="28"/>
        </w:rPr>
        <w:t>рудованной лекционной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для самостоятельной работы.</w:t>
      </w:r>
    </w:p>
    <w:p w14:paraId="53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лекционной аудитории: посадочные места </w:t>
      </w:r>
      <w:r>
        <w:rPr>
          <w:rFonts w:ascii="Times New Roman" w:hAnsi="Times New Roman"/>
          <w:sz w:val="28"/>
        </w:rPr>
        <w:t xml:space="preserve">по количеству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рабочее место преподавателя.</w:t>
      </w:r>
    </w:p>
    <w:p w14:paraId="54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аудитории:</w:t>
      </w:r>
    </w:p>
    <w:p w14:paraId="55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доска – 1шт.</w:t>
      </w:r>
    </w:p>
    <w:p w14:paraId="56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столы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4 шт.</w:t>
      </w:r>
    </w:p>
    <w:p w14:paraId="57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стулья</w:t>
      </w:r>
      <w:r>
        <w:rPr>
          <w:rFonts w:ascii="Times New Roman" w:hAnsi="Times New Roman"/>
          <w:b w:val="1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шт.</w:t>
      </w:r>
    </w:p>
    <w:p w14:paraId="58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раковина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2 шт.</w:t>
      </w:r>
    </w:p>
    <w:p w14:paraId="59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лампы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4 шт.</w:t>
      </w:r>
    </w:p>
    <w:p w14:paraId="5A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тумбы для хранения материалов </w:t>
      </w:r>
    </w:p>
    <w:p w14:paraId="5B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витрина с профессиональными брендами для обучения</w:t>
      </w:r>
    </w:p>
    <w:p w14:paraId="5C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аппараты «</w:t>
      </w:r>
      <w:r>
        <w:rPr>
          <w:rFonts w:ascii="Times New Roman" w:hAnsi="Times New Roman"/>
          <w:sz w:val="28"/>
        </w:rPr>
        <w:t>Strong</w:t>
      </w:r>
      <w:r>
        <w:rPr>
          <w:rFonts w:ascii="Times New Roman" w:hAnsi="Times New Roman"/>
          <w:sz w:val="28"/>
        </w:rPr>
        <w:t xml:space="preserve"> 210»</w:t>
      </w:r>
    </w:p>
    <w:p w14:paraId="5D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УФО шкафы</w:t>
      </w:r>
    </w:p>
    <w:p w14:paraId="5E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сухожаровые шкафы</w:t>
      </w:r>
    </w:p>
    <w:p w14:paraId="5F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место для ПСО и стерилизации</w:t>
      </w:r>
    </w:p>
    <w:p w14:paraId="60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профессиональные материалы для маникюра и педикюра</w:t>
      </w:r>
    </w:p>
    <w:p w14:paraId="61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телевизор </w:t>
      </w:r>
    </w:p>
    <w:p w14:paraId="62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ноутбук</w:t>
      </w:r>
    </w:p>
    <w:p w14:paraId="63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принтер</w:t>
      </w:r>
    </w:p>
    <w:p w14:paraId="64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облучатель – </w:t>
      </w:r>
      <w:r>
        <w:rPr>
          <w:rFonts w:ascii="Times New Roman" w:hAnsi="Times New Roman"/>
          <w:sz w:val="28"/>
        </w:rPr>
        <w:t>рециркулятор</w:t>
      </w:r>
      <w:r>
        <w:rPr>
          <w:rFonts w:ascii="Times New Roman" w:hAnsi="Times New Roman"/>
          <w:sz w:val="28"/>
        </w:rPr>
        <w:t xml:space="preserve"> воздуха бактерицидный</w:t>
      </w:r>
    </w:p>
    <w:p w14:paraId="65010000">
      <w:pPr>
        <w:tabs>
          <w:tab w:leader="none" w:pos="2880" w:val="left"/>
        </w:tabs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</w:t>
      </w:r>
      <w:r>
        <w:rPr>
          <w:rFonts w:ascii="Times New Roman" w:hAnsi="Times New Roman"/>
          <w:sz w:val="28"/>
        </w:rPr>
        <w:t>рмационное обеспечение обучения:</w:t>
      </w:r>
    </w:p>
    <w:p w14:paraId="66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платформа «</w:t>
      </w:r>
      <w:r>
        <w:rPr>
          <w:rFonts w:ascii="Times New Roman" w:hAnsi="Times New Roman"/>
          <w:sz w:val="28"/>
        </w:rPr>
        <w:t>Getcours</w:t>
      </w:r>
      <w:r>
        <w:rPr>
          <w:rFonts w:ascii="Times New Roman" w:hAnsi="Times New Roman"/>
          <w:sz w:val="28"/>
        </w:rPr>
        <w:t>»</w:t>
      </w:r>
    </w:p>
    <w:p w14:paraId="67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методические пособия по маникюру</w:t>
      </w:r>
      <w:r>
        <w:rPr>
          <w:rFonts w:ascii="Times New Roman" w:hAnsi="Times New Roman"/>
          <w:sz w:val="28"/>
        </w:rPr>
        <w:t xml:space="preserve"> и педикюру</w:t>
      </w:r>
    </w:p>
    <w:p w14:paraId="68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плакаты</w:t>
      </w:r>
    </w:p>
    <w:p w14:paraId="69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наглядные пособия</w:t>
      </w:r>
    </w:p>
    <w:p w14:paraId="6A010000">
      <w:pPr>
        <w:tabs>
          <w:tab w:leader="none" w:pos="288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доступ к Интернету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z w:val="28"/>
        </w:rPr>
        <w:t xml:space="preserve"> бесплатный </w:t>
      </w:r>
      <w:r>
        <w:rPr>
          <w:rFonts w:ascii="Times New Roman" w:hAnsi="Times New Roman"/>
          <w:sz w:val="28"/>
        </w:rPr>
        <w:t>Wi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Fe</w:t>
      </w:r>
      <w:r>
        <w:rPr>
          <w:rFonts w:ascii="Times New Roman" w:hAnsi="Times New Roman"/>
          <w:sz w:val="28"/>
        </w:rPr>
        <w:t>-ресурс.</w:t>
      </w:r>
    </w:p>
    <w:sectPr>
      <w:headerReference r:id="rId1" w:type="default"/>
      <w:footerReference r:id="rId2" w:type="default"/>
      <w:pgSz w:h="16838" w:orient="portrait" w:w="11906"/>
      <w:pgMar w:bottom="720" w:footer="708" w:gutter="0" w:header="708" w:left="1134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 w:line="240" w:lineRule="auto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40" w:lineRule="auto"/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link w:val="Style_5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5_ch" w:type="character">
    <w:name w:val="heading 7"/>
    <w:link w:val="Style_5"/>
    <w:rPr>
      <w:rFonts w:asciiTheme="majorAscii" w:hAnsiTheme="majorHAnsi"/>
      <w:i w:val="1"/>
      <w:color w:themeColor="text1" w:themeTint="BF" w:val="404040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 reference"/>
    <w:link w:val="Style_8_ch"/>
    <w:rPr>
      <w:vertAlign w:val="superscript"/>
    </w:rPr>
  </w:style>
  <w:style w:styleId="Style_8_ch" w:type="character">
    <w:name w:val="Endnote reference"/>
    <w:link w:val="Style_8"/>
    <w:rPr>
      <w:vertAlign w:val="superscript"/>
    </w:rPr>
  </w:style>
  <w:style w:styleId="Style_9" w:type="paragraph">
    <w:name w:val="Intense Quote"/>
    <w:link w:val="Style_9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9_ch" w:type="character">
    <w:name w:val="Intense Quote"/>
    <w:link w:val="Style_9"/>
    <w:rPr>
      <w:b w:val="1"/>
      <w:i w:val="1"/>
      <w:color w:themeColor="accent1" w:val="4F81BD"/>
    </w:rPr>
  </w:style>
  <w:style w:styleId="Style_10" w:type="paragraph">
    <w:name w:val="Subtle Reference"/>
    <w:link w:val="Style_10_ch"/>
    <w:rPr>
      <w:smallCaps w:val="1"/>
      <w:color w:themeColor="accent2" w:val="C0504D"/>
      <w:u w:val="single"/>
    </w:rPr>
  </w:style>
  <w:style w:styleId="Style_10_ch" w:type="character">
    <w:name w:val="Subtle Reference"/>
    <w:link w:val="Style_10"/>
    <w:rPr>
      <w:smallCaps w:val="1"/>
      <w:color w:themeColor="accent2" w:val="C0504D"/>
      <w:u w:val="single"/>
    </w:rPr>
  </w:style>
  <w:style w:styleId="Style_11" w:type="paragraph">
    <w:name w:val="Endnote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link w:val="Style_11"/>
    <w:rPr>
      <w:sz w:val="20"/>
    </w:rPr>
  </w:style>
  <w:style w:styleId="Style_12" w:type="paragraph">
    <w:name w:val="heading 3"/>
    <w:link w:val="Style_12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2_ch" w:type="character">
    <w:name w:val="heading 3"/>
    <w:link w:val="Style_12"/>
    <w:rPr>
      <w:rFonts w:asciiTheme="majorAscii" w:hAnsiTheme="majorHAnsi"/>
      <w:b w:val="1"/>
      <w:color w:themeColor="accent1" w:val="4F81BD"/>
    </w:rPr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Book Title"/>
    <w:link w:val="Style_14_ch"/>
    <w:rPr>
      <w:b w:val="1"/>
      <w:smallCaps w:val="1"/>
      <w:spacing w:val="5"/>
    </w:rPr>
  </w:style>
  <w:style w:styleId="Style_14_ch" w:type="character">
    <w:name w:val="Book Title"/>
    <w:link w:val="Style_14"/>
    <w:rPr>
      <w:b w:val="1"/>
      <w:smallCaps w:val="1"/>
      <w:spacing w:val="5"/>
    </w:rPr>
  </w:style>
  <w:style w:styleId="Style_15" w:type="paragraph">
    <w:name w:val="Caption"/>
    <w:link w:val="Style_15_ch"/>
    <w:pPr>
      <w:spacing w:after="200" w:line="240" w:lineRule="auto"/>
      <w:ind/>
    </w:pPr>
    <w:rPr>
      <w:i w:val="1"/>
      <w:color w:themeColor="text2" w:val="1F497D"/>
      <w:sz w:val="18"/>
    </w:rPr>
  </w:style>
  <w:style w:styleId="Style_15_ch" w:type="character">
    <w:name w:val="Caption"/>
    <w:link w:val="Style_15"/>
    <w:rPr>
      <w:i w:val="1"/>
      <w:color w:themeColor="text2" w:val="1F497D"/>
      <w:sz w:val="18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ing 9"/>
    <w:link w:val="Style_17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7_ch" w:type="character">
    <w:name w:val="heading 9"/>
    <w:link w:val="Style_17"/>
    <w:rPr>
      <w:rFonts w:asciiTheme="majorAscii" w:hAnsiTheme="majorHAnsi"/>
      <w:i w:val="1"/>
      <w:color w:themeColor="text1" w:themeTint="BF" w:val="404040"/>
      <w:sz w:val="20"/>
    </w:rPr>
  </w:style>
  <w:style w:styleId="Style_18" w:type="paragraph">
    <w:name w:val="Header Char"/>
    <w:link w:val="Style_18_ch"/>
  </w:style>
  <w:style w:styleId="Style_18_ch" w:type="character">
    <w:name w:val="Header Char"/>
    <w:link w:val="Style_18"/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Intense Emphasis"/>
    <w:link w:val="Style_23_ch"/>
    <w:rPr>
      <w:b w:val="1"/>
      <w:i w:val="1"/>
      <w:color w:themeColor="accent1" w:val="4F81BD"/>
    </w:rPr>
  </w:style>
  <w:style w:styleId="Style_23_ch" w:type="character">
    <w:name w:val="Intense Emphasis"/>
    <w:link w:val="Style_23"/>
    <w:rPr>
      <w:b w:val="1"/>
      <w:i w:val="1"/>
      <w:color w:themeColor="accent1" w:val="4F81BD"/>
    </w:rPr>
  </w:style>
  <w:style w:styleId="Style_24" w:type="paragraph">
    <w:name w:val="Footer Char"/>
    <w:link w:val="Style_24_ch"/>
  </w:style>
  <w:style w:styleId="Style_24_ch" w:type="character">
    <w:name w:val="Footer Char"/>
    <w:link w:val="Style_24"/>
  </w:style>
  <w:style w:styleId="Style_25" w:type="paragraph">
    <w:name w:val="Subtle Emphasis"/>
    <w:link w:val="Style_25_ch"/>
    <w:rPr>
      <w:i w:val="1"/>
      <w:color w:themeColor="text1" w:themeTint="7F" w:val="808080"/>
    </w:rPr>
  </w:style>
  <w:style w:styleId="Style_25_ch" w:type="character">
    <w:name w:val="Subtle Emphasis"/>
    <w:link w:val="Style_25"/>
    <w:rPr>
      <w:i w:val="1"/>
      <w:color w:themeColor="text1" w:themeTint="7F" w:val="808080"/>
    </w:rPr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2_ch"/>
    <w:link w:val="Style_26"/>
  </w:style>
  <w:style w:styleId="Style_27" w:type="paragraph">
    <w:name w:val="heading 5"/>
    <w:link w:val="Style_27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7_ch" w:type="character">
    <w:name w:val="heading 5"/>
    <w:link w:val="Style_27"/>
    <w:rPr>
      <w:rFonts w:asciiTheme="majorAscii" w:hAnsiTheme="majorHAnsi"/>
      <w:color w:themeColor="accent1" w:themeShade="7F" w:val="244061"/>
    </w:rPr>
  </w:style>
  <w:style w:styleId="Style_28" w:type="paragraph">
    <w:name w:val="Quote"/>
    <w:link w:val="Style_28_ch"/>
    <w:rPr>
      <w:i w:val="1"/>
      <w:color w:themeColor="text1" w:val="000000"/>
    </w:rPr>
  </w:style>
  <w:style w:styleId="Style_28_ch" w:type="character">
    <w:name w:val="Quote"/>
    <w:link w:val="Style_28"/>
    <w:rPr>
      <w:i w:val="1"/>
      <w:color w:themeColor="text1" w:val="000000"/>
    </w:rPr>
  </w:style>
  <w:style w:styleId="Style_29" w:type="paragraph">
    <w:name w:val="heading 1"/>
    <w:link w:val="Style_29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9_ch" w:type="character">
    <w:name w:val="heading 1"/>
    <w:link w:val="Style_29"/>
    <w:rPr>
      <w:rFonts w:asciiTheme="majorAscii" w:hAnsiTheme="majorHAnsi"/>
      <w:b w:val="1"/>
      <w:color w:themeColor="accent1" w:themeShade="BF" w:val="376092"/>
      <w:sz w:val="28"/>
    </w:rPr>
  </w:style>
  <w:style w:styleId="Style_30" w:type="paragraph">
    <w:name w:val="Emphasis"/>
    <w:link w:val="Style_30_ch"/>
    <w:rPr>
      <w:i w:val="1"/>
    </w:rPr>
  </w:style>
  <w:style w:styleId="Style_30_ch" w:type="character">
    <w:name w:val="Emphasis"/>
    <w:link w:val="Style_30"/>
    <w:rPr>
      <w:i w:val="1"/>
    </w:rPr>
  </w:style>
  <w:style w:styleId="Style_31" w:type="paragraph">
    <w:name w:val="Plain Text"/>
    <w:link w:val="Style_31_ch"/>
    <w:pPr>
      <w:spacing w:after="0" w:line="240" w:lineRule="auto"/>
      <w:ind/>
    </w:pPr>
    <w:rPr>
      <w:rFonts w:ascii="Courier New" w:hAnsi="Courier New"/>
      <w:sz w:val="21"/>
    </w:rPr>
  </w:style>
  <w:style w:styleId="Style_31_ch" w:type="character">
    <w:name w:val="Plain Text"/>
    <w:link w:val="Style_31"/>
    <w:rPr>
      <w:rFonts w:ascii="Courier New" w:hAnsi="Courier New"/>
      <w:sz w:val="21"/>
    </w:rPr>
  </w:style>
  <w:style w:styleId="Style_32" w:type="paragraph">
    <w:name w:val="Hyperlink"/>
    <w:link w:val="Style_32_ch"/>
    <w:rPr>
      <w:color w:themeColor="hyperlink" w:val="0000FF"/>
      <w:u w:val="single"/>
    </w:rPr>
  </w:style>
  <w:style w:styleId="Style_32_ch" w:type="character">
    <w:name w:val="Hyperlink"/>
    <w:link w:val="Style_32"/>
    <w:rPr>
      <w:color w:themeColor="hyperlink" w:val="0000FF"/>
      <w:u w:val="single"/>
    </w:rPr>
  </w:style>
  <w:style w:styleId="Style_33" w:type="paragraph">
    <w:name w:val="Footnote"/>
    <w:link w:val="Style_33_ch"/>
    <w:pPr>
      <w:spacing w:after="0" w:line="240" w:lineRule="auto"/>
      <w:ind/>
    </w:pPr>
    <w:rPr>
      <w:sz w:val="20"/>
    </w:rPr>
  </w:style>
  <w:style w:styleId="Style_33_ch" w:type="character">
    <w:name w:val="Footnote"/>
    <w:link w:val="Style_33"/>
    <w:rPr>
      <w:sz w:val="20"/>
    </w:rPr>
  </w:style>
  <w:style w:styleId="Style_34" w:type="paragraph">
    <w:name w:val="heading 8"/>
    <w:link w:val="Style_34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4_ch" w:type="character">
    <w:name w:val="heading 8"/>
    <w:link w:val="Style_34"/>
    <w:rPr>
      <w:rFonts w:asciiTheme="majorAscii" w:hAnsiTheme="majorHAnsi"/>
      <w:color w:themeColor="text1" w:themeTint="BF" w:val="404040"/>
      <w:sz w:val="20"/>
    </w:rPr>
  </w:style>
  <w:style w:styleId="Style_35" w:type="paragraph">
    <w:name w:val="toc 1"/>
    <w:next w:val="Style_2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7_ch" w:type="character">
    <w:name w:val="Footer"/>
    <w:basedOn w:val="Style_2_ch"/>
    <w:link w:val="Style_37"/>
  </w:style>
  <w:style w:styleId="Style_38" w:type="paragraph">
    <w:name w:val="toc 9"/>
    <w:next w:val="Style_2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2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Intense Reference"/>
    <w:link w:val="Style_40_ch"/>
    <w:rPr>
      <w:b w:val="1"/>
      <w:smallCaps w:val="1"/>
      <w:color w:themeColor="accent2" w:val="C0504D"/>
      <w:spacing w:val="5"/>
      <w:u w:val="single"/>
    </w:rPr>
  </w:style>
  <w:style w:styleId="Style_40_ch" w:type="character">
    <w:name w:val="Intense Reference"/>
    <w:link w:val="Style_40"/>
    <w:rPr>
      <w:b w:val="1"/>
      <w:smallCaps w:val="1"/>
      <w:color w:themeColor="accent2" w:val="C0504D"/>
      <w:spacing w:val="5"/>
      <w:u w:val="single"/>
    </w:rPr>
  </w:style>
  <w:style w:styleId="Style_41" w:type="paragraph">
    <w:name w:val="toc 5"/>
    <w:next w:val="Style_2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link w:val="Style_42_ch"/>
    <w:uiPriority w:val="11"/>
    <w:qFormat/>
    <w:rPr>
      <w:rFonts w:asciiTheme="majorAscii" w:hAnsiTheme="majorHAnsi"/>
      <w:i w:val="1"/>
      <w:color w:themeColor="accent1" w:val="4F81BD"/>
      <w:spacing w:val="15"/>
      <w:sz w:val="24"/>
    </w:rPr>
  </w:style>
  <w:style w:styleId="Style_42_ch" w:type="character">
    <w:name w:val="Subtitle"/>
    <w:link w:val="Style_42"/>
    <w:rPr>
      <w:rFonts w:asciiTheme="majorAscii" w:hAnsiTheme="majorHAnsi"/>
      <w:i w:val="1"/>
      <w:color w:themeColor="accent1" w:val="4F81BD"/>
      <w:spacing w:val="15"/>
      <w:sz w:val="24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Title"/>
    <w:link w:val="Style_44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4_ch" w:type="character">
    <w:name w:val="Title"/>
    <w:link w:val="Style_44"/>
    <w:rPr>
      <w:rFonts w:asciiTheme="majorAscii" w:hAnsiTheme="majorHAnsi"/>
      <w:color w:themeColor="text2" w:themeShade="BF" w:val="17375E"/>
      <w:spacing w:val="5"/>
      <w:sz w:val="52"/>
    </w:rPr>
  </w:style>
  <w:style w:styleId="Style_45" w:type="paragraph">
    <w:name w:val="heading 4"/>
    <w:link w:val="Style_4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5_ch" w:type="character">
    <w:name w:val="heading 4"/>
    <w:link w:val="Style_45"/>
    <w:rPr>
      <w:rFonts w:asciiTheme="majorAscii" w:hAnsiTheme="majorHAnsi"/>
      <w:b w:val="1"/>
      <w:i w:val="1"/>
      <w:color w:themeColor="accent1" w:val="4F81BD"/>
    </w:rPr>
  </w:style>
  <w:style w:styleId="Style_46" w:type="paragraph">
    <w:name w:val="heading 2"/>
    <w:link w:val="Style_4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6_ch" w:type="character">
    <w:name w:val="heading 2"/>
    <w:link w:val="Style_46"/>
    <w:rPr>
      <w:rFonts w:asciiTheme="majorAscii" w:hAnsiTheme="majorHAnsi"/>
      <w:b w:val="1"/>
      <w:color w:themeColor="accent1" w:val="4F81BD"/>
      <w:sz w:val="26"/>
    </w:rPr>
  </w:style>
  <w:style w:styleId="Style_47" w:type="paragraph">
    <w:name w:val="heading 6"/>
    <w:link w:val="Style_47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7_ch" w:type="character">
    <w:name w:val="heading 6"/>
    <w:link w:val="Style_47"/>
    <w:rPr>
      <w:rFonts w:asciiTheme="majorAscii" w:hAnsiTheme="majorHAnsi"/>
      <w:i w:val="1"/>
      <w:color w:themeColor="accent1" w:themeShade="7F" w:val="244061"/>
    </w:rPr>
  </w:style>
  <w:style w:styleId="Style_1" w:type="table">
    <w:name w:val="Table Grid"/>
    <w:basedOn w:val="Style_4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2023-12-20T06:46:58Z</dcterms:modified>
</cp:coreProperties>
</file>